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MEMORANDUM</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Dear employees,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bCs w:val="1"/>
        </w:rPr>
      </w:pPr>
      <w:r w:rsidDel="00000000" w:rsidR="00000000" w:rsidRPr="00000000">
        <w:rPr>
          <w:b w:val="1"/>
          <w:bCs w:val="1"/>
          <w:rtl w:val="0"/>
        </w:rPr>
        <w:t xml:space="preserve">RE: Government Advisory on Work From Home (WFH) Arrangements</w:t>
      </w:r>
    </w:p>
    <w:p w:rsidR="00000000" w:rsidDel="00000000" w:rsidP="00000000" w:rsidRDefault="00000000" w:rsidRPr="00000000" w14:paraId="00000007">
      <w:pPr>
        <w:jc w:val="both"/>
        <w:rPr>
          <w:b w:val="1"/>
          <w:bCs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We refer to the above matter and the recent announcement by our Prime Minister, encouraging employers in the public and private sector to consider the implementation of work from home (WFH) arrangements. We understand that this announcement is a part of our Government’s broader effort to mitigate the ongoing geopolitical development and the global fuel supply situation.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Please note that the Prime Minister’s announcement is a ‘recommendation’ and is merely advisory at the moment.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After careful consideration of our current operational requirements, we wish to inform you that there will be </w:t>
      </w:r>
      <w:r w:rsidDel="00000000" w:rsidR="00000000" w:rsidRPr="00000000">
        <w:rPr>
          <w:b w:val="1"/>
          <w:bCs w:val="1"/>
          <w:rtl w:val="0"/>
        </w:rPr>
        <w:t xml:space="preserve">no changes to the existing work arrangements.</w:t>
      </w:r>
      <w:r w:rsidDel="00000000" w:rsidR="00000000" w:rsidRPr="00000000">
        <w:rPr>
          <w:rtl w:val="0"/>
        </w:rPr>
        <w:t xml:space="preserve">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The Company will continue to monitor the situation closely and will take into account further developments. Should there be any changes, we will keep all employees informed in due course.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Meanwhile, we strongly encourage all employees to exercise prudence in managing daily expenses and adopt, wherever possible, fuel saving measures. This may include car pooling, utilisation of public transport and minimising road trips until the situation is stable.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If you need any assistance, kindly contact the Human Resources Department.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Yours sincerely, </w:t>
      </w:r>
    </w:p>
    <w:p w:rsidR="00000000" w:rsidDel="00000000" w:rsidP="00000000" w:rsidRDefault="00000000" w:rsidRPr="00000000" w14:paraId="00000016">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